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</w:t>
      </w:r>
    </w:p>
    <w:p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Татарстан»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var(--roboto)" w:eastAsia="Times New Roman" w:hAnsi="var(--roboto)" w:cs="Times New Roman"/>
          <w:b/>
          <w:bCs/>
          <w:color w:val="233853"/>
          <w:sz w:val="29"/>
          <w:lang w:eastAsia="ru-RU"/>
        </w:rPr>
      </w:pPr>
    </w:p>
    <w:p>
      <w:pPr>
        <w:spacing w:after="0" w:line="240" w:lineRule="auto"/>
        <w:jc w:val="center"/>
        <w:rPr>
          <w:rFonts w:ascii="var(--roboto)" w:eastAsia="Times New Roman" w:hAnsi="var(--roboto)" w:cs="Times New Roman"/>
          <w:b/>
          <w:bCs/>
          <w:color w:val="233853"/>
          <w:sz w:val="29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«Первые шаги в Инженерию»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«Организационно-методическое сопровождение деятельности педагогических работников дошкольных образовательных организаций (ДОО) по формированию основ инженерного мышления у дошкольников»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2948341</wp:posOffset>
            </wp:positionH>
            <wp:positionV relativeFrom="paragraph">
              <wp:posOffset>61559</wp:posOffset>
            </wp:positionV>
            <wp:extent cx="2609850" cy="1757045"/>
            <wp:effectExtent l="0" t="0" r="0" b="0"/>
            <wp:wrapNone/>
            <wp:docPr id="3" name="Рисунок 3" descr="Алгоритмика с РобоМышью в детском саду (комплект для группы): купить для  школ и ДОУ с доставкой по всей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лгоритмика с РобоМышью в детском саду (комплект для группы): купить для  школ и ДОУ с доставкой по всей Росс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355765</wp:posOffset>
            </wp:positionH>
            <wp:positionV relativeFrom="paragraph">
              <wp:posOffset>76200</wp:posOffset>
            </wp:positionV>
            <wp:extent cx="3537676" cy="2875180"/>
            <wp:effectExtent l="0" t="0" r="5715" b="1905"/>
            <wp:wrapNone/>
            <wp:docPr id="4" name="Рисунок 4" descr="Алгоритм для детей: узнайте, как развить навыки логи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лгоритм для детей: узнайте, как развить навыки логи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676" cy="28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-401420</wp:posOffset>
            </wp:positionH>
            <wp:positionV relativeFrom="paragraph">
              <wp:posOffset>121649</wp:posOffset>
            </wp:positionV>
            <wp:extent cx="2630185" cy="2630185"/>
            <wp:effectExtent l="0" t="0" r="0" b="0"/>
            <wp:wrapNone/>
            <wp:docPr id="1" name="Рисунок 1" descr="Конструктор GIGO 7333P Юный инженер Волшебные шестерни 2 JUNIOR ENGINEER  MAGIC GEARS 7333 – Юные Таланты оснащение ДОО и школ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руктор GIGO 7333P Юный инженер Волшебные шестерни 2 JUNIOR ENGINEER  MAGIC GEARS 7333 – Юные Таланты оснащение ДОО и школ по ФГО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85" cy="263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Никитина Светлана Арнольдовна, </w:t>
      </w:r>
    </w:p>
    <w:p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</w:p>
    <w:p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Информационно-методического центра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год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TableNormal"/>
        <w:tblpPr w:leftFromText="180" w:rightFromText="180" w:vertAnchor="text" w:horzAnchor="margin" w:tblpXSpec="center" w:tblpY="210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7088"/>
      </w:tblGrid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Разработчики-координаторы проекта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по дошкольному образованию</w:t>
            </w: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и педагоги МБДОУ "Детский сад "Колосок" г. Болгар- базовой площадки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направлению формирования инженерного мышления у дошкольников, методисты, педагоги ДОУ Спасского района.</w:t>
            </w: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эффективного организационно-методического сопровождения деятельности педагогических работников по формированию основ инженерного мышления у детей дошкольного возраста.</w:t>
            </w: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систему мероприятий,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направленных на повышение квалификации педагогов в области формирования инженерного мышления у дошкольников.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докурсовой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этап)</w:t>
            </w:r>
          </w:p>
          <w:p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Организовать обучение для 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педагогов по методам и подходам формирования инженерного мышления.</w:t>
            </w:r>
          </w:p>
          <w:p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в организации взаимодействия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воспитателя, коллектива и администрации в определении затруднений воспитателя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развитию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 инженерного мышления у дошкольника </w:t>
            </w:r>
          </w:p>
          <w:p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методическую поддержку по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внедрению современных образовательных технологий и методик, способствующих развитию инженерного мышления у детей.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посткурсовой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этап)</w:t>
            </w:r>
          </w:p>
          <w:p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и поддерживать информационный ресурс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(группа в социальных сетях или присоединиться к сообществу ВК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ПиктоМир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Татарстан») для обмена опытом, размещения методических материалов и новостей в области формирования основ инженерного мышления у дошкольников.</w:t>
            </w: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 этапы реализации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2025-2026 учебный год</w:t>
            </w: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основных мероприятий проекта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Организация работы муниципальной базовой площадки по внедрению лучших практик по вопросам развития основ инженерного мышления у дошкольников, где будет проводиться регулярный мониторинг эффективности образовательных мероприятий и внедрение новых методик.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Разработка и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 практических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занятий, семинаров, конференций, мероприятий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организация обучения воспитателей инновационным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технологиям (педагогическим и компьютерным) по вопросам развития основ инженерного мышления у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Содействие воспитателю в выборе учреждения ДПО для прохождения курсов повышения квалификации по направлению. 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Сбор  материалов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структурирование информации, оформление проектов, разработка практических заданий, печатных материалов, методичек по вопросам развития основ инженерного мышления у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Создание странички базовой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площадки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Первые шаги в Инженерию»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 сайте сетевого педагогического сообщества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его постоянное наполнение;</w:t>
            </w:r>
          </w:p>
          <w:p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Консультационная поддержка на постоянно -действующем форуме.</w:t>
            </w:r>
          </w:p>
          <w:p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Организация и проведения сетевых обучающих мероприятий для педагогов;</w:t>
            </w:r>
          </w:p>
        </w:tc>
      </w:tr>
      <w:tr>
        <w:trPr>
          <w:trHeight w:val="416"/>
        </w:trP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 результаты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повысили свою квалификацию, освоили 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методы и технологии в области инженерного образования.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Повышена мотивация и вовлеченность педагогов 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конкурсах профессионального мастерства, научно-практических конференциях и публикации лучших практик, повышен интерес педагогов к развитию инженерного мышления у дошкольников.</w:t>
            </w:r>
          </w:p>
          <w:p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Создана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апробирована  базовая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площадка 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«Первые шаги в Инженерию»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"Детский сад "Колосок" г. Болгар успешно функционирует как ресурсный центр, предоставляя возможность педагогам из других ДОУ ознакомиться с лучшими практиками и технологиями в области инженерного образования.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Создана развивающая предметно-</w:t>
            </w:r>
          </w:p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пространственная среда: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  оснащены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современным оборудованием и материалами, включая конструкторы, робототехнические наборы и программное обеспечение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ПиктоМир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что позволило создать условия для активной инженерной деятельности детей.</w:t>
            </w:r>
          </w:p>
          <w:p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Лучшие практики и методические материалы опубликованы на сайтах отдела образования, детского сада, в социальных сетях, в сообществе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ПиктоМир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Татарстан», а также представлены на научно-практической</w:t>
            </w:r>
          </w:p>
          <w:p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405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 организации контроля за выполнением Проекта</w:t>
            </w:r>
          </w:p>
        </w:tc>
        <w:tc>
          <w:tcPr>
            <w:tcW w:w="7088" w:type="dxa"/>
            <w:tcMar>
              <w:left w:w="108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Текущее управление Проектом и контроль за ходом его реализации осуществляет координационный совет «Мастер инженерии».</w:t>
            </w:r>
          </w:p>
        </w:tc>
      </w:tr>
    </w:tbl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>
      <w:pPr>
        <w:pStyle w:val="a3"/>
        <w:widowControl w:val="0"/>
        <w:numPr>
          <w:ilvl w:val="0"/>
          <w:numId w:val="2"/>
        </w:numPr>
        <w:spacing w:after="0" w:line="231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>
      <w:pPr>
        <w:pStyle w:val="a5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условиях современного мира, где технологии быстро развиваются, важность инженерного мышления становится все более очевидной. Это мышление включает в себя способности к анализу, критическому мышлению, творческому подходу к решению задач и проектированию. </w:t>
      </w:r>
      <w:r>
        <w:rPr>
          <w:rFonts w:ascii="Times New Roman" w:hAnsi="Times New Roman" w:cs="Times New Roman"/>
          <w:sz w:val="28"/>
          <w:szCs w:val="28"/>
        </w:rPr>
        <w:t>Формирование основ инженерного мышления в дошкольном возрасте закладывает фундамент для развития этих компетенций в будущем.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(ФГОС ДО) ориентирован на всестороннее развитие личности ребенка, в том числе развитие познавательных способностей, творческого мышления, инициативности и самостоятельности. Формирование основ инженерного мышления у дошкольников способствует реализации этих целей и задач ФГОС ДО.</w:t>
      </w:r>
    </w:p>
    <w:p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педагоги ДОО испытывают затруднения в реализации задач по формированию основ инженерного мышления у дошкольников. </w:t>
      </w:r>
    </w:p>
    <w:p>
      <w:pPr>
        <w:pStyle w:val="a5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анкетировании  56 воспитателей ДОУ Спасского муниципального района о затруднениях в формировании инженерного мышления в образовательном процессе, 27 педагогов из 8 ДОУ,  обозначили трудности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поиске и применении современных методов и технологий, направленных на развитие инженерного мышления</w:t>
      </w:r>
      <w:r>
        <w:rPr>
          <w:rFonts w:ascii="Times New Roman" w:hAnsi="Times New Roman" w:cs="Times New Roman"/>
          <w:sz w:val="28"/>
          <w:szCs w:val="28"/>
        </w:rPr>
        <w:t>, на отсутствие необходимых знаний, методик и ресурсов</w:t>
      </w:r>
      <w:r>
        <w:rPr>
          <w:rStyle w:val="c3"/>
          <w:rFonts w:ascii="Times New Roman" w:hAnsi="Times New Roman" w:cs="Times New Roman"/>
          <w:color w:val="auto"/>
          <w:sz w:val="28"/>
          <w:szCs w:val="28"/>
        </w:rPr>
        <w:t xml:space="preserve">, которые позволяют реализовать почти все принципы, предъявленные ФГОС ДО, </w:t>
      </w:r>
      <w:r>
        <w:rPr>
          <w:rFonts w:ascii="Times New Roman" w:eastAsia="Times New Romans" w:hAnsi="Times New Roman" w:cs="Times New Roman"/>
          <w:sz w:val="28"/>
          <w:szCs w:val="28"/>
        </w:rPr>
        <w:t xml:space="preserve"> способствуют развитию критического мышления, креативности и способности к решению проблем.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недостаток научно-обоснованных и практически апробированных методических материалов, пособий и программ, направленных на формирование основ инженерного мышления у детей дошкольного возраста, что затрудняет работу педагогов.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дошкольных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учреждениях района зачастую отсутствует системный подход к организационно-методическому сопровождению деятельности педагогических работников ДОО по формированию основ инженерного мышления у дошкольников, что приводит к разрозненности и неэффективности усилий.</w:t>
      </w:r>
    </w:p>
    <w:p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Выявленные проблемы требуют решений за счет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совершенствования профессиональной компетентности педагогов, внедрения инновационных подходов, технологий и методик в образовательный процесс ДОО для эффективного формирования основ инженерного мышления у дошкольников, и создание условий для обмена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опытом  лучшими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практиками.</w:t>
      </w:r>
    </w:p>
    <w:p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Спасском муниципальном районе 16 детских садов, из них 5 городских и 11 сельских. Городские ДОУ имеют: 1 детский сад – 6 групп общеразвивающей направленности и 1 группа для детей с ОВЗ. 3 ДОУ – 5 групп, 1 детский сад – 3 группы.</w:t>
      </w:r>
    </w:p>
    <w:p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детский сад должен обладать хорошей материально-технической базой, чтобы обеспечить качественное образование и развитие детей. МБДОУ «Детский сад «Колосок»»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г.Болгар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 включает в себя современное оборудование, учебные материалы, игровые зоны и пространства для формирования основ инженерного мышления у дошкольников. У педагогов выявлены основы программирования, созданы увлекательные интерактивные учебные материалы, игры, которые способствуют развитию логического мышления, внимания, творческих способностей детей. Поэтому детский сад определен базовой площадкой по реализации проекта.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является </w:t>
      </w:r>
      <w:r>
        <w:rPr>
          <w:rFonts w:ascii="Times New Roman" w:hAnsi="Times New Roman" w:cs="Times New Roman"/>
          <w:b/>
          <w:sz w:val="28"/>
          <w:szCs w:val="28"/>
        </w:rPr>
        <w:t>актуальным,</w:t>
      </w:r>
      <w:r>
        <w:rPr>
          <w:rFonts w:ascii="Times New Roman" w:hAnsi="Times New Roman" w:cs="Times New Roman"/>
          <w:sz w:val="28"/>
          <w:szCs w:val="28"/>
        </w:rPr>
        <w:t xml:space="preserve"> поскольку направлен на решение проблемы, связанной с необходимостью формирования основ инженерного мышления у дошкольников в соответствии с современными требованиями общества и ФГОС ДО, и способствует повышению качества дошкольного образования в муниципальном районе. </w:t>
      </w:r>
    </w:p>
    <w:p>
      <w:pPr>
        <w:pStyle w:val="a5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Направления деятельности </w:t>
      </w:r>
    </w:p>
    <w:p>
      <w:pPr>
        <w:pStyle w:val="a5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Проект направлен на: поддержку педагогов ДОО в развитии инженерного мышления у детей дошкольного возраста.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Организацию работы муниципальной базовой площадки по внедрению лучших практик по вопросам развития основ инженерного мышления у дошкольников, где будет проводиться внедрение новых методик.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проведение  практических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занятий, семинаров, конференций, мероприятий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Сбор  материалов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, структурирование информации, оформление проектов, разработка практических заданий, печатных материалов, методичек.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Обучение инновационным технологиям (педагогическим и компьютерным); 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странички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площадки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Первые шаги в Инженерию»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сайте сетевого педагогического сообщества и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его постоянное наполнение;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Консультационная поддержка на постоянно -действующем форуме.</w:t>
      </w:r>
    </w:p>
    <w:p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и проведения сетевых обучающих мероприятий для педагогов;</w:t>
      </w:r>
    </w:p>
    <w:p>
      <w:pPr>
        <w:pStyle w:val="a5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Инновационная направленность: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аспекты инновационной направленности: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критического мышления, креативности, коммуникации, которые являются ключевыми для успешной адаптации в современном мире. Формирование представлений об устройстве современных технологий, умение работать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информацией, алгоритмическое мышление – важные элементы инженерной подготовки, необходимые для успешной деятельности в цифровой среде.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и задачи деятельности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эффективного организационно-методического сопровождения деятельности педагогических работников дошкольных образовательных учреждений Спасского муниципального района, по формированию основ инженерного мышления у детей дошкольного возраста.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систему мероприятий, направленных на повышение квалификации педагогов в области формирования инженерного мышления у дошкольников.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этап)</w:t>
      </w:r>
    </w:p>
    <w:p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Организовать обучение для педагогов по методам и подходам формирования инженерного мышления.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Содействовать в организации взаимодействия воспитателя, коллектива и администрации в определении затруднений воспитателя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развитию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 инженерного мышления у дошкольника 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методическую поддержку по внедрению современных образовательных технологий и методик, способствующих развитию инженерного мышления у детей.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посткурсовой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этап)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и поддерживать информационный ресурс (группа в социальных сетях или присоединиться к сообществу ВК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Татарстан») для обмена опытом, размещения методических материалов и новостей в области формирования основ инженерного мышления у дошкольников.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 МБДОУ "Детский сад "Колосок" г. Болгар- базовой площадки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направлению формирования инженерного мышления у дошкольников, методисты, педагоги ДОУ Спасского района.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Управление проектом</w:t>
      </w:r>
    </w:p>
    <w:p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проекта - методист отдела образования</w:t>
      </w:r>
    </w:p>
    <w:p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Координаторы проекта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рабочая группа</w:t>
      </w:r>
      <w:r>
        <w:rPr>
          <w:rFonts w:ascii="Times New Roman" w:eastAsia="Times New Roman" w:hAnsi="Times New Roman" w:cs="Times New Roman"/>
          <w:sz w:val="28"/>
          <w:szCs w:val="28"/>
        </w:rPr>
        <w:t>, руководитель МО воспитателей;</w:t>
      </w:r>
    </w:p>
    <w:p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команда – воспитатели, прошедшие курсы повышения квалификации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направлению формирования инженерного мышления у дошкольников педагогов, методист, администрация базовой площадки.</w:t>
      </w:r>
    </w:p>
    <w:p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Критик- экспертная группа (педагоги ИРО, КФУ, методисты близлежащих районов РТ (по согласованию), активные,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высоко-квалифицированные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 ДОУ).</w:t>
      </w:r>
    </w:p>
    <w:p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Администратор информационной системы – программист ОО.</w:t>
      </w:r>
    </w:p>
    <w:p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 xml:space="preserve">Механизм реализации задач </w:t>
      </w:r>
      <w:proofErr w:type="gramStart"/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формированию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основ инженерного мышления у детей дошкольного возраста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5721" cy="3749675"/>
            <wp:effectExtent l="76200" t="0" r="107950" b="0"/>
            <wp:docPr id="2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>
      <w:pPr>
        <w:pStyle w:val="a3"/>
        <w:tabs>
          <w:tab w:val="left" w:pos="284"/>
        </w:tabs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Этап 1. Сентябрь – ноябрь 2025 г.</w:t>
      </w:r>
    </w:p>
    <w:p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Решение задачи организационно-методического сопровождения деятельности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«Колосок»»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г.Болгар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 базовой площадки </w:t>
      </w:r>
      <w:r>
        <w:rPr>
          <w:rFonts w:ascii="Times New Roman" w:eastAsia="Calibri" w:hAnsi="Times New Roman" w:cs="Times New Roman"/>
          <w:iCs/>
          <w:sz w:val="28"/>
          <w:szCs w:val="28"/>
        </w:rPr>
        <w:t>по развитию основ инженерного мышления у дошкольников (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докурсовой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этап)</w:t>
      </w:r>
    </w:p>
    <w:p>
      <w:pPr>
        <w:pStyle w:val="a3"/>
        <w:numPr>
          <w:ilvl w:val="0"/>
          <w:numId w:val="9"/>
        </w:numPr>
        <w:tabs>
          <w:tab w:val="left" w:pos="284"/>
        </w:tabs>
        <w:spacing w:after="16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Административная поддержка: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обеспечение необходимых ресурсов (методическая литература, дополнительное обучение), координация действий между педагогическим составом и администрацией для достижения поставленных целей, консультация администрации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обновлении  локальных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актов, содержания образовательной программы детского сада, создание рабочей группы, </w:t>
      </w:r>
    </w:p>
    <w:p>
      <w:pPr>
        <w:pStyle w:val="a3"/>
        <w:numPr>
          <w:ilvl w:val="0"/>
          <w:numId w:val="9"/>
        </w:numPr>
        <w:tabs>
          <w:tab w:val="left" w:pos="284"/>
        </w:tabs>
        <w:spacing w:after="16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методическому объединению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«Колосок»»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воспитателям в выборе учреждения ДПО для прохождения курсов повышения квалификации по направлению. 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воспитателей в определении и изучении сложных аспектов развития инженерного мышления у детей. Это даст возможность команде обратить внимание на определённые трудности и создать методы их решения.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профессиональной компетентности педагога в контексте развития основ инженерного мышления (рекомендации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др.):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 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регулярных совещаний и консультаций,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которые будут использоваться для развития профессиональных навыков педагогов. 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курсов повышения квалификации важно обеспечить интеграцию полученных знаний в повседневную практику. Для этого необходимо: Проведение открытых занятий, где педагоги смогут продемонстрировать новые методики коллегам. Организация мастер-классов, позволяющих глубже освоить инновационные подходы.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текущих потребностей и возможностей педагога.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становится 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базовой площадкой внедрения лучших практик по вопросам развития основ инженерного мышления у дошкольников, где будет проводиться регулярный мониторинг эффективности образовательных мероприятий и внедрение новых методик.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3). Проведение педагогических советов: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a3"/>
        <w:numPr>
          <w:ilvl w:val="0"/>
          <w:numId w:val="5"/>
        </w:numPr>
        <w:tabs>
          <w:tab w:val="left" w:pos="284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обсуждение и формулировка целей и задач, направленных на повышение квалификации педагогов в области формирования инженерных компетенций у дошкольников.</w:t>
      </w:r>
    </w:p>
    <w:p>
      <w:pPr>
        <w:pStyle w:val="a3"/>
        <w:numPr>
          <w:ilvl w:val="0"/>
          <w:numId w:val="5"/>
        </w:numPr>
        <w:tabs>
          <w:tab w:val="left" w:pos="284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Ознакомление с локальными актами по реализации данного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(изменения в образовательной программе ДОУ, программе развития, положения о создании инновационной площадки, положения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системе поощрений и признания заслуг педагогов)</w:t>
      </w:r>
    </w:p>
    <w:p>
      <w:pPr>
        <w:pStyle w:val="a3"/>
        <w:numPr>
          <w:ilvl w:val="0"/>
          <w:numId w:val="13"/>
        </w:numPr>
        <w:tabs>
          <w:tab w:val="left" w:pos="284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помощь на этапе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деятельности педагогов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«Колосок»» </w:t>
      </w:r>
      <w:r>
        <w:rPr>
          <w:rFonts w:ascii="Times New Roman" w:eastAsia="Calibri" w:hAnsi="Times New Roman" w:cs="Times New Roman"/>
          <w:iCs/>
          <w:sz w:val="28"/>
          <w:szCs w:val="28"/>
        </w:rPr>
        <w:t>по освоению методики занятий дополнительной образовательной программы «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Алгоритмика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»: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Методист-педагогу: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проведению цикла занятий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подготовительных группах МБДОУ «Детский сад «Колосок»» г Болгар Спасского муниципального района, по формированию основ инженерного мышления у детей дошкольного возраста с использованием учебной среды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Педагог-педагогу: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использования игровых технологий в образовательной деятельности: 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знакомства с различными видами роботов – исполнителей;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пояснений действий команд – пиктограмм;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внедрения правил для новых сценариев и игровых ситуаций;</w:t>
      </w: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-перехода от предметно-игровой среды к цифровой платформе.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5). Создание рабочей группы педагогов, определяющих направления работы и организаторов практических мероприятий базовой площадки проекта «</w:t>
      </w:r>
      <w:r>
        <w:rPr>
          <w:rFonts w:ascii="Times New Roman" w:hAnsi="Times New Roman" w:cs="Times New Roman"/>
          <w:sz w:val="28"/>
          <w:szCs w:val="28"/>
        </w:rPr>
        <w:t>Первые шаги в Инженерию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с дальнейшей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ролью в проекте предметного модератора/координатора - координационный совет.</w:t>
      </w:r>
    </w:p>
    <w:p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информирование педагогов ДОУ и других участников через проведения семинаров, совещаний, рассылок и рекламы о запуске и реализации проекта.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адаптация  ресурсов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 материально-технического обеспечения под потребности программы;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Этап 2. Основная часть проекта </w:t>
      </w: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Сентябрь – октябрь 2025 г.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Встреча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администрацией базовой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«</w:t>
      </w:r>
      <w:r>
        <w:rPr>
          <w:rFonts w:ascii="Times New Roman" w:hAnsi="Times New Roman" w:cs="Times New Roman"/>
          <w:b/>
          <w:sz w:val="28"/>
          <w:szCs w:val="28"/>
        </w:rPr>
        <w:t>Первые шаги в Инженерию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МБДОУ «Детский сад «Колосок»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г.Болгар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педагогическими работниками по завершению курсов (через 2-3 дня после курсов):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Анализ текущих показателей профессиональной подготовки педагогов по новой инновационной </w:t>
      </w:r>
      <w:r>
        <w:rPr>
          <w:rFonts w:ascii="Times New Roman" w:hAnsi="Times New Roman" w:cs="Times New Roman"/>
          <w:iCs/>
          <w:sz w:val="28"/>
          <w:szCs w:val="28"/>
        </w:rPr>
        <w:t>дополнительной образовательной программе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Алгоритмика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которые включают вопросы для обсуждения: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Кто из воспитателей в соответствии с их профессиональными потребностями прошел    курсы повышения?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Как будет организован этап внедрения рекомендаций, полученных на курсах:</w:t>
      </w:r>
    </w:p>
    <w:p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- изучена ли методика организации и построения учебных занятий по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алгоритмике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?</w:t>
      </w:r>
    </w:p>
    <w:p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- как мотивировать участников образовательных отношений на активное развитие   инженерного мышления?</w:t>
      </w:r>
    </w:p>
    <w:p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опросов и анкетирования среди педагогов о затруднениях.</w:t>
      </w:r>
    </w:p>
    <w:p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- Анализ существующих программ и материалов по инженерному мышлению.</w:t>
      </w:r>
    </w:p>
    <w:p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как адаптировать ресурсы материально-технического обеспечения под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потребности  программы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?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Разработка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полученных данных.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Ноябрь 2025 г. – март 2026 г. </w:t>
      </w:r>
    </w:p>
    <w:p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Проведение обучающих мероприятий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воспитателей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базовой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«</w:t>
      </w:r>
      <w:r>
        <w:rPr>
          <w:rFonts w:ascii="Times New Roman" w:hAnsi="Times New Roman" w:cs="Times New Roman"/>
          <w:b/>
          <w:sz w:val="28"/>
          <w:szCs w:val="28"/>
        </w:rPr>
        <w:t>Первые шаги в Инженерию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МБДОУ «Колосок»;  </w:t>
      </w:r>
    </w:p>
    <w:p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проект  педагогов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ДОУ муниципального района: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участием экспертов в области инженерного образования.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семинаров- </w:t>
      </w:r>
      <w:r>
        <w:rPr>
          <w:rFonts w:ascii="Times New Roman" w:hAnsi="Times New Roman" w:cs="Times New Roman"/>
          <w:sz w:val="28"/>
          <w:szCs w:val="28"/>
        </w:rPr>
        <w:t>практикумов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тренингов для педагогов</w:t>
      </w:r>
      <w:r>
        <w:rPr>
          <w:rFonts w:ascii="Times New Roman" w:hAnsi="Times New Roman" w:cs="Times New Roman"/>
          <w:sz w:val="28"/>
          <w:szCs w:val="28"/>
        </w:rPr>
        <w:t xml:space="preserve">, открытых занятий педагога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>
        <w:rPr>
          <w:rFonts w:ascii="Times New Roman" w:hAnsi="Times New Roman" w:cs="Times New Roman"/>
          <w:iCs/>
          <w:sz w:val="28"/>
          <w:szCs w:val="28"/>
        </w:rPr>
        <w:t xml:space="preserve"> для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обсуждения и решения возникающих проблем по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Алгоритмике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проведение практических мероприятий для педагогов ДОУ по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игровых технологий по формированию основ инженерного мышления у детей дошкольного возраста с использованием учебной среды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кейсов методических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материалов:  «</w:t>
      </w:r>
      <w:proofErr w:type="gramEnd"/>
      <w:r>
        <w:rPr>
          <w:rFonts w:ascii="Times New Roman" w:hAnsi="Times New Roman" w:cs="Times New Roman"/>
          <w:sz w:val="28"/>
          <w:szCs w:val="28"/>
        </w:rPr>
        <w:t>Методист», «Руководитель», «Педагог» по вопросам реализации проекта.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публикация лучших практик и методических материалов в области формирования основ инженерного мышления у дошкольников на сайте детского сада,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группах  социальных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сетей, в сообществе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Татарстан» для обмена опытом, размещения методических материалов </w:t>
      </w:r>
      <w:r>
        <w:rPr>
          <w:rFonts w:ascii="Times New Roman" w:hAnsi="Times New Roman" w:cs="Times New Roman"/>
          <w:sz w:val="28"/>
          <w:szCs w:val="28"/>
        </w:rPr>
        <w:lastRenderedPageBreak/>
        <w:t>в области формирования основ инженерного мышления у дошкольников;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конкурсах;</w:t>
      </w:r>
    </w:p>
    <w:p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апрель –май 2026 г. Заключительный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Организация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  научно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-практической конференции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Первые шаги в Инженерию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Конкурс практического мастер-класса по направлению на получение звания «Мастер Инженерии».</w:t>
      </w:r>
    </w:p>
    <w:p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Подготовка отчетов и рекомендаций для дальнейшего совершенствования проекта.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повысили свою квалификацию, освоили новые методы и технологии, стали более уверенными в своих силах и готовы к реализации инновационных проектов в области инженерного образования.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Повышена мотивация и вовлеченность педагогов: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разнообразным формам работы, включая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конкурсах, конкурсах профессионального мастерства, научно-практических конференциях и публикацию лучших практик, удалось значительно повысить интерес педагогов к развитию инженерного мышления у дошкольников.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Создана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апробирована  базовая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"Детский сад "Колосок" г. Болгар успешно функционирует как ресурсный центр, предоставляя возможность педагогам из других ДОУ ознакомиться с лучшими практиками и технологиями в области инженерного образования.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Создана развивающая предметно-пространственная среда: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оснащены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оборудованием и материалами, включая конструкторы, робототехнические наборы и программное обеспечение (например,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ПиктоМир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 позволило создать условия для активной инженерной деятельности детей.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практики и методические материалы опубликованы на сайтах отдела образования, детского сада, в социальных сетях, в сообществе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ПиктоМир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Татарстан», а также представлены на научно-практической конференции, что обеспечило широкое распространение опыта проекта среди педагогов ДОО региона.</w:t>
      </w:r>
    </w:p>
    <w:p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Улучшение качества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образовательного  процесса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детском саду.</w:t>
      </w:r>
    </w:p>
    <w:p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Увеличение интереса родителей к дополнительным образовательным программам учреждения.</w:t>
      </w:r>
    </w:p>
    <w:p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Укрепление репутации детского сада, как центра передовых педагогических практик.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 и внедрен комплекс организационно-методического сопровождения: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получили доступ к обучающим семинарам,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практикумам,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консультациям экспертов, методическим материалам и кейсам, что способствовало повышению их профессиональной компетентности в области инженерного образования.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Рост привлеченных педагогов для участия в мероприятиях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базовой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площадки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(сентябрь 2025 г. – 22 педагога, 2026 год- до 60 педагогов)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Подготовленные активно участвующие в мероприятиях «Мастера инженерии». (на май 2026 г. – 25 педагогов) </w:t>
      </w:r>
    </w:p>
    <w:p>
      <w:pPr>
        <w:spacing w:after="0"/>
        <w:jc w:val="both"/>
      </w:pPr>
      <w:bookmarkStart w:id="1" w:name="h.g7vg2f236liu" w:colFirst="0" w:colLast="0"/>
      <w:bookmarkEnd w:id="1"/>
    </w:p>
    <w:p>
      <w:pPr>
        <w:spacing w:after="0"/>
        <w:ind w:firstLine="860"/>
        <w:rPr>
          <w:sz w:val="28"/>
          <w:szCs w:val="28"/>
        </w:rPr>
      </w:pPr>
      <w:bookmarkStart w:id="2" w:name="h.k3xxel4hz5xz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Прогноз возможных негативных последствий и способы коррекции, компенсации негативных последствий</w:t>
      </w:r>
    </w:p>
    <w:p>
      <w:pPr>
        <w:widowControl w:val="0"/>
        <w:numPr>
          <w:ilvl w:val="0"/>
          <w:numId w:val="10"/>
        </w:numPr>
        <w:spacing w:after="0"/>
        <w:ind w:hanging="35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Отсутствие положительной мотивации педагогов к участию в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«Первые шаги в Инженерию»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>
      <w:pPr>
        <w:widowControl w:val="0"/>
        <w:numPr>
          <w:ilvl w:val="0"/>
          <w:numId w:val="10"/>
        </w:numPr>
        <w:spacing w:after="0"/>
        <w:ind w:hanging="359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Недостаточная информационная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компетентность  педагогов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>
      <w:pPr>
        <w:spacing w:after="0"/>
        <w:ind w:firstLine="86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3" w:name="h.2et92p0" w:colFirst="0" w:colLast="0"/>
      <w:bookmarkEnd w:id="3"/>
      <w:r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проекта</w:t>
      </w:r>
    </w:p>
    <w:p>
      <w:pPr>
        <w:tabs>
          <w:tab w:val="left" w:pos="284"/>
        </w:tabs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Таким образом, систематизированная работа по организационно-методическому сопровождению поможет создать условия для эффективного развития инженерных компетенций у дошкольников и обеспечит устойчивый профессиональный рост педагогов.</w:t>
      </w: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проект «Первые шаги в Инженерию» внесет значительный вклад в развитие инженерного образования в ДОО. Полученные результаты и накопленный опыт могут быть успешно использованы для дальнейшего совершенствования системы дошкольного образования и подготовки будущих инженеров.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Список  литературы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государственный стандарт дошкольного образования 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Блинцева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Т. А.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Формирование инженерного мышления у детей: от дошкольного образования до школы</w:t>
      </w:r>
      <w:r>
        <w:rPr>
          <w:rFonts w:ascii="Times New Roman" w:hAnsi="Times New Roman" w:cs="Times New Roman"/>
          <w:color w:val="auto"/>
          <w:sz w:val="28"/>
          <w:szCs w:val="28"/>
        </w:rPr>
        <w:t>. Издательство: Наука.2018 г.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Кузнецова, И. В. 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Организационно-методическое сопровождение образовательного процесса в ДОО</w:t>
      </w:r>
      <w:r>
        <w:rPr>
          <w:rFonts w:ascii="Times New Roman" w:hAnsi="Times New Roman" w:cs="Times New Roman"/>
          <w:color w:val="auto"/>
          <w:sz w:val="28"/>
          <w:szCs w:val="28"/>
        </w:rPr>
        <w:t>. Издательство: Просвещение.2020 г.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Сидорова, Н. Ф.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Дошкольное образование: новые подходы к развитию младших 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>. Издательство: Речь.2019 г.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Дмитриева, Л. И. 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Игровые технологии в формировании инженерного мышления младших дошкольников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Издательство: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УРОКи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 2017 г.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Материалы международных конференций по образованию и инженерии.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Инновации в образовании: инженерное мышление как новая парадигма</w:t>
      </w:r>
      <w:r>
        <w:rPr>
          <w:rFonts w:ascii="Times New Roman" w:hAnsi="Times New Roman" w:cs="Times New Roman"/>
          <w:color w:val="auto"/>
          <w:sz w:val="28"/>
          <w:szCs w:val="28"/>
        </w:rPr>
        <w:t>. Издательство: РГПУ. 2021 г.</w:t>
      </w:r>
    </w:p>
    <w:p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Коваленко, Е. А. (2021). "Развитие инженерного мышления у дошкольников: инновационные подходы". </w:t>
      </w:r>
      <w: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  <w:t>Журнал педагогических технологий</w:t>
      </w:r>
      <w:r>
        <w:rPr>
          <w:rFonts w:ascii="Times New Roman" w:hAnsi="Times New Roman" w:cs="Times New Roman"/>
          <w:color w:val="auto"/>
          <w:sz w:val="28"/>
          <w:szCs w:val="28"/>
        </w:rPr>
        <w:t>, 4(2), 45-58. 2021 г.</w:t>
      </w:r>
    </w:p>
    <w:p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roboto)">
    <w:altName w:val="Times New Roman"/>
    <w:panose1 w:val="00000000000000000000"/>
    <w:charset w:val="00"/>
    <w:family w:val="roman"/>
    <w:notTrueType/>
    <w:pitch w:val="default"/>
  </w:font>
  <w:font w:name="Times New Rom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554"/>
    <w:multiLevelType w:val="hybridMultilevel"/>
    <w:tmpl w:val="5C5A7762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18B8"/>
    <w:multiLevelType w:val="hybridMultilevel"/>
    <w:tmpl w:val="93826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5845"/>
    <w:multiLevelType w:val="hybridMultilevel"/>
    <w:tmpl w:val="48E6F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656FA"/>
    <w:multiLevelType w:val="hybridMultilevel"/>
    <w:tmpl w:val="09BA9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E53A3"/>
    <w:multiLevelType w:val="hybridMultilevel"/>
    <w:tmpl w:val="CD584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24673"/>
    <w:multiLevelType w:val="hybridMultilevel"/>
    <w:tmpl w:val="D81E83B0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80DB0"/>
    <w:multiLevelType w:val="hybridMultilevel"/>
    <w:tmpl w:val="9D623AF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D443E1"/>
    <w:multiLevelType w:val="hybridMultilevel"/>
    <w:tmpl w:val="62EEE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335B4"/>
    <w:multiLevelType w:val="hybridMultilevel"/>
    <w:tmpl w:val="A79A2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152BC"/>
    <w:multiLevelType w:val="hybridMultilevel"/>
    <w:tmpl w:val="1EBEE802"/>
    <w:lvl w:ilvl="0" w:tplc="A7FCE21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6D9D7432"/>
    <w:multiLevelType w:val="hybridMultilevel"/>
    <w:tmpl w:val="EE889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21C77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3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5:docId w15:val="{F93C55B2-4F11-44A2-A2E8-27DAA88C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jvlauc">
    <w:name w:val="sc-jvlau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tquyz">
    <w:name w:val="sc-tquyz"/>
    <w:basedOn w:val="a0"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qFormat/>
    <w:pPr>
      <w:widowControl w:val="0"/>
    </w:pPr>
    <w:rPr>
      <w:rFonts w:ascii="Calibri" w:eastAsia="Calibri" w:hAnsi="Calibri" w:cs="Calibri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link w:val="a6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color w:val="00000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Pr>
      <w:rFonts w:ascii="Calibri" w:eastAsia="Calibri" w:hAnsi="Calibri" w:cs="Calibri"/>
      <w:color w:val="000000"/>
      <w:szCs w:val="20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c3">
    <w:name w:val="c3"/>
    <w:basedOn w:val="a0"/>
  </w:style>
  <w:style w:type="paragraph" w:customStyle="1" w:styleId="lexicaleditorparagraphf6wp">
    <w:name w:val="lexicaleditor_paragraph__f6w_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customStyle="1" w:styleId="c17">
    <w:name w:val="c17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3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5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3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4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F1F8BF-1DD7-4C38-88A5-127AE5B5B0C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45535C4-0F24-46D0-AE6F-140319ED207B}">
      <dgm:prSet phldrT="[Текст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800" b="1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базовая площадка </a:t>
          </a:r>
        </a:p>
        <a:p>
          <a:r>
            <a:rPr lang="ru-RU" sz="800" b="1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«Первые шаги в инженерию» </a:t>
          </a:r>
        </a:p>
      </dgm:t>
    </dgm:pt>
    <dgm:pt modelId="{33FC8C6B-A82E-46F1-B89B-C0971F65DEDA}" type="parTrans" cxnId="{9A423275-825A-4E47-A4B7-35517889EF8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58CA6D-E25B-4069-8546-8999194B479D}" type="sibTrans" cxnId="{9A423275-825A-4E47-A4B7-35517889EF8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9C5990-455D-4B42-A8E1-0D80D3445328}">
      <dgm:prSet phldrT="[Текст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800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Административная поддержка:</a:t>
          </a:r>
          <a:r>
            <a:rPr lang="ru-RU" sz="8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  <a:p>
          <a:pPr algn="ctr"/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базовой площадки необходимыми ресурсами (методическая литература, дополнительное обучение), консультация администрации в обновлении  локальных актов, </a:t>
          </a:r>
        </a:p>
        <a:p>
          <a:pPr algn="ctr"/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 - Разработка плана действий </a:t>
          </a:r>
        </a:p>
      </dgm:t>
    </dgm:pt>
    <dgm:pt modelId="{5600082A-B6B2-4172-8CD4-DF531F441C6E}" type="parTrans" cxnId="{C8F10EB3-0584-41C8-A669-5D2573989795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3C3069-864B-464F-986E-B32D164C022B}" type="sibTrans" cxnId="{C8F10EB3-0584-41C8-A669-5D257398979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7978EE-7821-47C2-BB7E-CBDF838399F7}">
      <dgm:prSet phldrT="[Текст]" custT="1"/>
      <dgm:spPr/>
      <dgm:t>
        <a:bodyPr/>
        <a:lstStyle/>
        <a:p>
          <a:r>
            <a:rPr lang="ru-RU" sz="800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Сроки: 2025-2026 уч.год</a:t>
          </a:r>
        </a:p>
      </dgm:t>
    </dgm:pt>
    <dgm:pt modelId="{935BE9BA-6ABF-4189-BA18-F5CF856B90B3}" type="parTrans" cxnId="{AD8E0779-CCEE-4AC0-9E11-2E1C8A76B575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600DA5-5361-4675-BA88-4F2FDC2BF1DB}" type="sibTrans" cxnId="{AD8E0779-CCEE-4AC0-9E11-2E1C8A76B57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5BC103-C690-4099-9BA0-290CBF489646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800" b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Деятельность по направлению: </a:t>
          </a:r>
        </a:p>
        <a:p>
          <a:pPr algn="l"/>
          <a:r>
            <a:rPr lang="ru-RU" sz="800">
              <a:latin typeface="Times New Roman" pitchFamily="18" charset="0"/>
              <a:cs typeface="Times New Roman" pitchFamily="18" charset="0"/>
            </a:rPr>
            <a:t>- Проведение обучающих мероприятий для воспитателей  базовой площадки «</a:t>
          </a:r>
          <a:r>
            <a:rPr lang="ru-RU" sz="800" b="1">
              <a:latin typeface="Times New Roman" pitchFamily="18" charset="0"/>
              <a:cs typeface="Times New Roman" pitchFamily="18" charset="0"/>
            </a:rPr>
            <a:t>Первые шаги в Инженерию</a:t>
          </a:r>
          <a:r>
            <a:rPr lang="ru-RU" sz="800">
              <a:latin typeface="Times New Roman" pitchFamily="18" charset="0"/>
              <a:cs typeface="Times New Roman" pitchFamily="18" charset="0"/>
            </a:rPr>
            <a:t>» МБДОУ «Колосок»; </a:t>
          </a:r>
        </a:p>
        <a:p>
          <a:pPr algn="l"/>
          <a:r>
            <a:rPr lang="ru-RU" sz="800">
              <a:latin typeface="Times New Roman" pitchFamily="18" charset="0"/>
              <a:cs typeface="Times New Roman" pitchFamily="18" charset="0"/>
            </a:rPr>
            <a:t> - проведение вебинаров с участием экспертов в области инженерного образования.</a:t>
          </a:r>
        </a:p>
        <a:p>
          <a:pPr algn="l"/>
          <a:r>
            <a:rPr lang="ru-RU" sz="800">
              <a:latin typeface="Times New Roman" pitchFamily="18" charset="0"/>
              <a:cs typeface="Times New Roman" pitchFamily="18" charset="0"/>
            </a:rPr>
            <a:t>- организация и проведение семинаров- практикумов и тренингов для педагогов, открытых занятий педагога с детьми  для обсуждения и решения возникающих проблем по алгоритмике; </a:t>
          </a:r>
        </a:p>
      </dgm:t>
    </dgm:pt>
    <dgm:pt modelId="{684DFB43-AAD3-4CF7-8163-891E34FDD606}" type="parTrans" cxnId="{F8DACEE2-7788-4076-A6E3-4DC3F6B571F7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3E120E-D912-422D-B87B-99FCA95FC982}" type="sibTrans" cxnId="{F8DACEE2-7788-4076-A6E3-4DC3F6B571F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0C413C2-B4B4-4587-92DB-CE15C064A364}">
      <dgm:prSet custT="1"/>
      <dgm:spPr/>
      <dgm:t>
        <a:bodyPr/>
        <a:lstStyle/>
        <a:p>
          <a:r>
            <a:rPr lang="ru-RU" sz="800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Организационно-методическое обеспечение деятельности педагогов ДОУ по освоению методики занятий дополнительной образовательной программы «Алгоритмика»:</a:t>
          </a:r>
        </a:p>
      </dgm:t>
    </dgm:pt>
    <dgm:pt modelId="{CB3237CA-7BA1-481D-9922-643742B09A1E}" type="parTrans" cxnId="{D48B5BDC-F010-45E7-BB8E-B174061D981D}">
      <dgm:prSet/>
      <dgm:spPr/>
      <dgm:t>
        <a:bodyPr/>
        <a:lstStyle/>
        <a:p>
          <a:endParaRPr lang="ru-RU"/>
        </a:p>
      </dgm:t>
    </dgm:pt>
    <dgm:pt modelId="{30CF8C86-AFCF-45A1-8F07-3A6418752B44}" type="sibTrans" cxnId="{D48B5BDC-F010-45E7-BB8E-B174061D981D}">
      <dgm:prSet/>
      <dgm:spPr/>
      <dgm:t>
        <a:bodyPr/>
        <a:lstStyle/>
        <a:p>
          <a:endParaRPr lang="ru-RU"/>
        </a:p>
      </dgm:t>
    </dgm:pt>
    <dgm:pt modelId="{5D0FC6B7-A47B-4F9D-8A46-45358CE41E65}">
      <dgm:prSet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Заключительный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- Подготовка отчетов и рекомендаций для дальнейшего совершенствования проекта.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- Организация и проведение  научно-практической конференции «Первые шаги в Инженерию»</a:t>
          </a:r>
        </a:p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- Конкурс практического мастер-класса по направлению на получение звания «Мастер Инженерии».</a:t>
          </a:r>
        </a:p>
      </dgm:t>
    </dgm:pt>
    <dgm:pt modelId="{3BEE1A50-B622-4453-A05A-D88428932F27}" type="parTrans" cxnId="{8D207FAE-FDF2-41C2-AC33-BF3D9C00B1BD}">
      <dgm:prSet/>
      <dgm:spPr/>
      <dgm:t>
        <a:bodyPr/>
        <a:lstStyle/>
        <a:p>
          <a:endParaRPr lang="ru-RU"/>
        </a:p>
      </dgm:t>
    </dgm:pt>
    <dgm:pt modelId="{FDFC76CA-439F-4526-A6BE-D8B313E39338}" type="sibTrans" cxnId="{8D207FAE-FDF2-41C2-AC33-BF3D9C00B1BD}">
      <dgm:prSet/>
      <dgm:spPr/>
      <dgm:t>
        <a:bodyPr/>
        <a:lstStyle/>
        <a:p>
          <a:endParaRPr lang="ru-RU"/>
        </a:p>
      </dgm:t>
    </dgm:pt>
    <dgm:pt modelId="{0F142EE3-F446-48C4-B909-F60F338F484E}" type="pres">
      <dgm:prSet presAssocID="{99F1F8BF-1DD7-4C38-88A5-127AE5B5B0C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E503CDC-BDBE-4E25-98E9-DCEE05ADE6C2}" type="pres">
      <dgm:prSet presAssocID="{145535C4-0F24-46D0-AE6F-140319ED207B}" presName="hierRoot1" presStyleCnt="0">
        <dgm:presLayoutVars>
          <dgm:hierBranch val="init"/>
        </dgm:presLayoutVars>
      </dgm:prSet>
      <dgm:spPr/>
    </dgm:pt>
    <dgm:pt modelId="{BB372AF7-4264-4AE1-A7A6-F2B4E9337068}" type="pres">
      <dgm:prSet presAssocID="{145535C4-0F24-46D0-AE6F-140319ED207B}" presName="rootComposite1" presStyleCnt="0"/>
      <dgm:spPr/>
    </dgm:pt>
    <dgm:pt modelId="{61F870FB-F7C8-4EFB-9C5A-E61F5C249850}" type="pres">
      <dgm:prSet presAssocID="{145535C4-0F24-46D0-AE6F-140319ED207B}" presName="rootText1" presStyleLbl="node0" presStyleIdx="0" presStyleCnt="1" custScaleX="331587" custScaleY="3374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5DAFB9-8923-4F1B-9925-84DCA2A9CD3A}" type="pres">
      <dgm:prSet presAssocID="{145535C4-0F24-46D0-AE6F-140319ED207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3BB58A1-78DF-4BD5-9221-3A9A11E13EE2}" type="pres">
      <dgm:prSet presAssocID="{145535C4-0F24-46D0-AE6F-140319ED207B}" presName="hierChild2" presStyleCnt="0"/>
      <dgm:spPr/>
    </dgm:pt>
    <dgm:pt modelId="{B4598920-D6D0-4EF2-A31E-0852B4C6C756}" type="pres">
      <dgm:prSet presAssocID="{5600082A-B6B2-4172-8CD4-DF531F441C6E}" presName="Name37" presStyleLbl="parChTrans1D2" presStyleIdx="0" presStyleCnt="3"/>
      <dgm:spPr/>
      <dgm:t>
        <a:bodyPr/>
        <a:lstStyle/>
        <a:p>
          <a:endParaRPr lang="ru-RU"/>
        </a:p>
      </dgm:t>
    </dgm:pt>
    <dgm:pt modelId="{0671D2EB-F10E-49C2-9523-7B044A2FC5DB}" type="pres">
      <dgm:prSet presAssocID="{659C5990-455D-4B42-A8E1-0D80D3445328}" presName="hierRoot2" presStyleCnt="0">
        <dgm:presLayoutVars>
          <dgm:hierBranch val="init"/>
        </dgm:presLayoutVars>
      </dgm:prSet>
      <dgm:spPr/>
    </dgm:pt>
    <dgm:pt modelId="{37A95F9E-0A82-48AC-9075-650C207DB6ED}" type="pres">
      <dgm:prSet presAssocID="{659C5990-455D-4B42-A8E1-0D80D3445328}" presName="rootComposite" presStyleCnt="0"/>
      <dgm:spPr/>
    </dgm:pt>
    <dgm:pt modelId="{E0483F59-D46E-46C5-8388-D5A11AA6AE03}" type="pres">
      <dgm:prSet presAssocID="{659C5990-455D-4B42-A8E1-0D80D3445328}" presName="rootText" presStyleLbl="node2" presStyleIdx="0" presStyleCnt="3" custScaleX="481707" custScaleY="51372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ADDB9D0-D282-44B4-A856-8BD7C32A498E}" type="pres">
      <dgm:prSet presAssocID="{659C5990-455D-4B42-A8E1-0D80D3445328}" presName="rootConnector" presStyleLbl="node2" presStyleIdx="0" presStyleCnt="3"/>
      <dgm:spPr/>
      <dgm:t>
        <a:bodyPr/>
        <a:lstStyle/>
        <a:p>
          <a:endParaRPr lang="ru-RU"/>
        </a:p>
      </dgm:t>
    </dgm:pt>
    <dgm:pt modelId="{E2BA5A32-520D-4892-ACA8-94D6FAFE09E5}" type="pres">
      <dgm:prSet presAssocID="{659C5990-455D-4B42-A8E1-0D80D3445328}" presName="hierChild4" presStyleCnt="0"/>
      <dgm:spPr/>
    </dgm:pt>
    <dgm:pt modelId="{48CD93BF-EC76-4202-BCA2-2ECB4366E53B}" type="pres">
      <dgm:prSet presAssocID="{935BE9BA-6ABF-4189-BA18-F5CF856B90B3}" presName="Name37" presStyleLbl="parChTrans1D3" presStyleIdx="0" presStyleCnt="2"/>
      <dgm:spPr/>
      <dgm:t>
        <a:bodyPr/>
        <a:lstStyle/>
        <a:p>
          <a:endParaRPr lang="ru-RU"/>
        </a:p>
      </dgm:t>
    </dgm:pt>
    <dgm:pt modelId="{63E18D68-682E-4C92-8C5F-2E554AAB5850}" type="pres">
      <dgm:prSet presAssocID="{B97978EE-7821-47C2-BB7E-CBDF838399F7}" presName="hierRoot2" presStyleCnt="0">
        <dgm:presLayoutVars>
          <dgm:hierBranch val="init"/>
        </dgm:presLayoutVars>
      </dgm:prSet>
      <dgm:spPr/>
    </dgm:pt>
    <dgm:pt modelId="{8A9E8F67-5DD5-4B76-BF23-FE7BDB45E834}" type="pres">
      <dgm:prSet presAssocID="{B97978EE-7821-47C2-BB7E-CBDF838399F7}" presName="rootComposite" presStyleCnt="0"/>
      <dgm:spPr/>
    </dgm:pt>
    <dgm:pt modelId="{C641C8DA-D317-40A3-B805-D2F8A0A92866}" type="pres">
      <dgm:prSet presAssocID="{B97978EE-7821-47C2-BB7E-CBDF838399F7}" presName="rootText" presStyleLbl="node3" presStyleIdx="0" presStyleCnt="2" custScaleX="231208" custScaleY="2599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9C5195-5722-4B39-81C4-B804CA9B89DE}" type="pres">
      <dgm:prSet presAssocID="{B97978EE-7821-47C2-BB7E-CBDF838399F7}" presName="rootConnector" presStyleLbl="node3" presStyleIdx="0" presStyleCnt="2"/>
      <dgm:spPr/>
      <dgm:t>
        <a:bodyPr/>
        <a:lstStyle/>
        <a:p>
          <a:endParaRPr lang="ru-RU"/>
        </a:p>
      </dgm:t>
    </dgm:pt>
    <dgm:pt modelId="{D305D661-86E0-475F-B209-001DAEA039E5}" type="pres">
      <dgm:prSet presAssocID="{B97978EE-7821-47C2-BB7E-CBDF838399F7}" presName="hierChild4" presStyleCnt="0"/>
      <dgm:spPr/>
    </dgm:pt>
    <dgm:pt modelId="{9E784C07-371C-44BE-B827-E3303BA7B026}" type="pres">
      <dgm:prSet presAssocID="{B97978EE-7821-47C2-BB7E-CBDF838399F7}" presName="hierChild5" presStyleCnt="0"/>
      <dgm:spPr/>
    </dgm:pt>
    <dgm:pt modelId="{AC22F398-10E4-4DA1-BBF6-B6AD8A12B072}" type="pres">
      <dgm:prSet presAssocID="{3BEE1A50-B622-4453-A05A-D88428932F27}" presName="Name37" presStyleLbl="parChTrans1D3" presStyleIdx="1" presStyleCnt="2"/>
      <dgm:spPr/>
      <dgm:t>
        <a:bodyPr/>
        <a:lstStyle/>
        <a:p>
          <a:endParaRPr lang="ru-RU"/>
        </a:p>
      </dgm:t>
    </dgm:pt>
    <dgm:pt modelId="{9C625623-78C4-4DDB-BC54-D1B723512C6F}" type="pres">
      <dgm:prSet presAssocID="{5D0FC6B7-A47B-4F9D-8A46-45358CE41E65}" presName="hierRoot2" presStyleCnt="0">
        <dgm:presLayoutVars>
          <dgm:hierBranch val="init"/>
        </dgm:presLayoutVars>
      </dgm:prSet>
      <dgm:spPr/>
    </dgm:pt>
    <dgm:pt modelId="{63DF832E-D6F4-4D6D-9B23-AEA685DE0FBD}" type="pres">
      <dgm:prSet presAssocID="{5D0FC6B7-A47B-4F9D-8A46-45358CE41E65}" presName="rootComposite" presStyleCnt="0"/>
      <dgm:spPr/>
    </dgm:pt>
    <dgm:pt modelId="{A46DC0DC-6ABD-41C6-A39C-EA95A075D6CD}" type="pres">
      <dgm:prSet presAssocID="{5D0FC6B7-A47B-4F9D-8A46-45358CE41E65}" presName="rootText" presStyleLbl="node3" presStyleIdx="1" presStyleCnt="2" custScaleX="490253" custScaleY="6017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153D5-F722-48F2-8E87-8CC317DD32F6}" type="pres">
      <dgm:prSet presAssocID="{5D0FC6B7-A47B-4F9D-8A46-45358CE41E65}" presName="rootConnector" presStyleLbl="node3" presStyleIdx="1" presStyleCnt="2"/>
      <dgm:spPr/>
      <dgm:t>
        <a:bodyPr/>
        <a:lstStyle/>
        <a:p>
          <a:endParaRPr lang="ru-RU"/>
        </a:p>
      </dgm:t>
    </dgm:pt>
    <dgm:pt modelId="{FBF4C9C8-EC5E-4530-980F-4F9EDB4A9F56}" type="pres">
      <dgm:prSet presAssocID="{5D0FC6B7-A47B-4F9D-8A46-45358CE41E65}" presName="hierChild4" presStyleCnt="0"/>
      <dgm:spPr/>
    </dgm:pt>
    <dgm:pt modelId="{D575C77F-96F0-4C75-8615-8D5DDF0220ED}" type="pres">
      <dgm:prSet presAssocID="{5D0FC6B7-A47B-4F9D-8A46-45358CE41E65}" presName="hierChild5" presStyleCnt="0"/>
      <dgm:spPr/>
    </dgm:pt>
    <dgm:pt modelId="{80C1F07A-B817-4F57-8DA7-2D599E0751E4}" type="pres">
      <dgm:prSet presAssocID="{659C5990-455D-4B42-A8E1-0D80D3445328}" presName="hierChild5" presStyleCnt="0"/>
      <dgm:spPr/>
    </dgm:pt>
    <dgm:pt modelId="{D30BE6A8-9EE4-4A1D-9088-85C263D7E12F}" type="pres">
      <dgm:prSet presAssocID="{684DFB43-AAD3-4CF7-8163-891E34FDD606}" presName="Name37" presStyleLbl="parChTrans1D2" presStyleIdx="1" presStyleCnt="3"/>
      <dgm:spPr/>
      <dgm:t>
        <a:bodyPr/>
        <a:lstStyle/>
        <a:p>
          <a:endParaRPr lang="ru-RU"/>
        </a:p>
      </dgm:t>
    </dgm:pt>
    <dgm:pt modelId="{8F0E9708-E86B-4F82-902B-85A8DBD8C7E5}" type="pres">
      <dgm:prSet presAssocID="{7A5BC103-C690-4099-9BA0-290CBF489646}" presName="hierRoot2" presStyleCnt="0">
        <dgm:presLayoutVars>
          <dgm:hierBranch val="init"/>
        </dgm:presLayoutVars>
      </dgm:prSet>
      <dgm:spPr/>
    </dgm:pt>
    <dgm:pt modelId="{68C934D2-9635-48B6-B817-C1D7CAAD7999}" type="pres">
      <dgm:prSet presAssocID="{7A5BC103-C690-4099-9BA0-290CBF489646}" presName="rootComposite" presStyleCnt="0"/>
      <dgm:spPr/>
    </dgm:pt>
    <dgm:pt modelId="{97A2BE78-4FAA-410C-874F-301E21164C80}" type="pres">
      <dgm:prSet presAssocID="{7A5BC103-C690-4099-9BA0-290CBF489646}" presName="rootText" presStyleLbl="node2" presStyleIdx="1" presStyleCnt="3" custScaleX="625901" custScaleY="681196" custLinFactX="34263" custLinFactY="184846" custLinFactNeighborX="1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1CE630-8230-4E09-8437-B26635CB11AA}" type="pres">
      <dgm:prSet presAssocID="{7A5BC103-C690-4099-9BA0-290CBF489646}" presName="rootConnector" presStyleLbl="node2" presStyleIdx="1" presStyleCnt="3"/>
      <dgm:spPr/>
      <dgm:t>
        <a:bodyPr/>
        <a:lstStyle/>
        <a:p>
          <a:endParaRPr lang="ru-RU"/>
        </a:p>
      </dgm:t>
    </dgm:pt>
    <dgm:pt modelId="{DC0F3515-CD77-48D4-8A6F-1B0FEAFAC3DD}" type="pres">
      <dgm:prSet presAssocID="{7A5BC103-C690-4099-9BA0-290CBF489646}" presName="hierChild4" presStyleCnt="0"/>
      <dgm:spPr/>
    </dgm:pt>
    <dgm:pt modelId="{1A3F37D2-DA80-48EC-B012-E23AE2B6011F}" type="pres">
      <dgm:prSet presAssocID="{7A5BC103-C690-4099-9BA0-290CBF489646}" presName="hierChild5" presStyleCnt="0"/>
      <dgm:spPr/>
    </dgm:pt>
    <dgm:pt modelId="{C4452F82-3493-4F7F-9E5C-16B9D16DCE5B}" type="pres">
      <dgm:prSet presAssocID="{CB3237CA-7BA1-481D-9922-643742B09A1E}" presName="Name37" presStyleLbl="parChTrans1D2" presStyleIdx="2" presStyleCnt="3"/>
      <dgm:spPr/>
      <dgm:t>
        <a:bodyPr/>
        <a:lstStyle/>
        <a:p>
          <a:endParaRPr lang="ru-RU"/>
        </a:p>
      </dgm:t>
    </dgm:pt>
    <dgm:pt modelId="{81860221-0A0B-40EB-A5C6-006904EB6677}" type="pres">
      <dgm:prSet presAssocID="{80C413C2-B4B4-4587-92DB-CE15C064A364}" presName="hierRoot2" presStyleCnt="0">
        <dgm:presLayoutVars>
          <dgm:hierBranch val="init"/>
        </dgm:presLayoutVars>
      </dgm:prSet>
      <dgm:spPr/>
    </dgm:pt>
    <dgm:pt modelId="{EEA27400-C21E-4FBD-B865-61CFDE512C4A}" type="pres">
      <dgm:prSet presAssocID="{80C413C2-B4B4-4587-92DB-CE15C064A364}" presName="rootComposite" presStyleCnt="0"/>
      <dgm:spPr/>
    </dgm:pt>
    <dgm:pt modelId="{1727C112-7481-4689-A12D-449AA0C35227}" type="pres">
      <dgm:prSet presAssocID="{80C413C2-B4B4-4587-92DB-CE15C064A364}" presName="rootText" presStyleLbl="node2" presStyleIdx="2" presStyleCnt="3" custScaleX="363225" custScaleY="5015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B192F23-56EC-4F16-A630-625ADC83E352}" type="pres">
      <dgm:prSet presAssocID="{80C413C2-B4B4-4587-92DB-CE15C064A364}" presName="rootConnector" presStyleLbl="node2" presStyleIdx="2" presStyleCnt="3"/>
      <dgm:spPr/>
      <dgm:t>
        <a:bodyPr/>
        <a:lstStyle/>
        <a:p>
          <a:endParaRPr lang="ru-RU"/>
        </a:p>
      </dgm:t>
    </dgm:pt>
    <dgm:pt modelId="{F3DE1FE4-5958-4E2E-8083-324406C63B51}" type="pres">
      <dgm:prSet presAssocID="{80C413C2-B4B4-4587-92DB-CE15C064A364}" presName="hierChild4" presStyleCnt="0"/>
      <dgm:spPr/>
    </dgm:pt>
    <dgm:pt modelId="{B8147543-DAC6-4123-806C-E7E79982A43C}" type="pres">
      <dgm:prSet presAssocID="{80C413C2-B4B4-4587-92DB-CE15C064A364}" presName="hierChild5" presStyleCnt="0"/>
      <dgm:spPr/>
    </dgm:pt>
    <dgm:pt modelId="{05A2AAEA-9878-4047-966F-58307F58777E}" type="pres">
      <dgm:prSet presAssocID="{145535C4-0F24-46D0-AE6F-140319ED207B}" presName="hierChild3" presStyleCnt="0"/>
      <dgm:spPr/>
    </dgm:pt>
  </dgm:ptLst>
  <dgm:cxnLst>
    <dgm:cxn modelId="{69CA73DE-F257-4C49-B1BC-6D087C5D9CF8}" type="presOf" srcId="{7A5BC103-C690-4099-9BA0-290CBF489646}" destId="{7F1CE630-8230-4E09-8437-B26635CB11AA}" srcOrd="1" destOrd="0" presId="urn:microsoft.com/office/officeart/2005/8/layout/orgChart1"/>
    <dgm:cxn modelId="{404CFAA1-7555-40F2-8AE7-23CECC51598A}" type="presOf" srcId="{80C413C2-B4B4-4587-92DB-CE15C064A364}" destId="{EB192F23-56EC-4F16-A630-625ADC83E352}" srcOrd="1" destOrd="0" presId="urn:microsoft.com/office/officeart/2005/8/layout/orgChart1"/>
    <dgm:cxn modelId="{1027B9F2-E55D-4187-9560-48C7A5AC621A}" type="presOf" srcId="{5D0FC6B7-A47B-4F9D-8A46-45358CE41E65}" destId="{3EA153D5-F722-48F2-8E87-8CC317DD32F6}" srcOrd="1" destOrd="0" presId="urn:microsoft.com/office/officeart/2005/8/layout/orgChart1"/>
    <dgm:cxn modelId="{DA82682C-4F8E-44FE-9ABE-DAEA22C707C7}" type="presOf" srcId="{3BEE1A50-B622-4453-A05A-D88428932F27}" destId="{AC22F398-10E4-4DA1-BBF6-B6AD8A12B072}" srcOrd="0" destOrd="0" presId="urn:microsoft.com/office/officeart/2005/8/layout/orgChart1"/>
    <dgm:cxn modelId="{D48B5BDC-F010-45E7-BB8E-B174061D981D}" srcId="{145535C4-0F24-46D0-AE6F-140319ED207B}" destId="{80C413C2-B4B4-4587-92DB-CE15C064A364}" srcOrd="2" destOrd="0" parTransId="{CB3237CA-7BA1-481D-9922-643742B09A1E}" sibTransId="{30CF8C86-AFCF-45A1-8F07-3A6418752B44}"/>
    <dgm:cxn modelId="{AEEE358C-3511-4EED-B53D-33656A157419}" type="presOf" srcId="{659C5990-455D-4B42-A8E1-0D80D3445328}" destId="{E0483F59-D46E-46C5-8388-D5A11AA6AE03}" srcOrd="0" destOrd="0" presId="urn:microsoft.com/office/officeart/2005/8/layout/orgChart1"/>
    <dgm:cxn modelId="{AD8E0779-CCEE-4AC0-9E11-2E1C8A76B575}" srcId="{659C5990-455D-4B42-A8E1-0D80D3445328}" destId="{B97978EE-7821-47C2-BB7E-CBDF838399F7}" srcOrd="0" destOrd="0" parTransId="{935BE9BA-6ABF-4189-BA18-F5CF856B90B3}" sibTransId="{40600DA5-5361-4675-BA88-4F2FDC2BF1DB}"/>
    <dgm:cxn modelId="{93866370-33B4-499C-8F83-66C5A321B5BA}" type="presOf" srcId="{CB3237CA-7BA1-481D-9922-643742B09A1E}" destId="{C4452F82-3493-4F7F-9E5C-16B9D16DCE5B}" srcOrd="0" destOrd="0" presId="urn:microsoft.com/office/officeart/2005/8/layout/orgChart1"/>
    <dgm:cxn modelId="{911E28F4-A5FB-4C87-AD66-BFD1FF6C8E97}" type="presOf" srcId="{684DFB43-AAD3-4CF7-8163-891E34FDD606}" destId="{D30BE6A8-9EE4-4A1D-9088-85C263D7E12F}" srcOrd="0" destOrd="0" presId="urn:microsoft.com/office/officeart/2005/8/layout/orgChart1"/>
    <dgm:cxn modelId="{183F6EB4-5EC8-475C-B202-D3A1FB214607}" type="presOf" srcId="{B97978EE-7821-47C2-BB7E-CBDF838399F7}" destId="{249C5195-5722-4B39-81C4-B804CA9B89DE}" srcOrd="1" destOrd="0" presId="urn:microsoft.com/office/officeart/2005/8/layout/orgChart1"/>
    <dgm:cxn modelId="{E373316C-F976-42D2-8032-3655C219AF14}" type="presOf" srcId="{99F1F8BF-1DD7-4C38-88A5-127AE5B5B0C4}" destId="{0F142EE3-F446-48C4-B909-F60F338F484E}" srcOrd="0" destOrd="0" presId="urn:microsoft.com/office/officeart/2005/8/layout/orgChart1"/>
    <dgm:cxn modelId="{9A423275-825A-4E47-A4B7-35517889EF86}" srcId="{99F1F8BF-1DD7-4C38-88A5-127AE5B5B0C4}" destId="{145535C4-0F24-46D0-AE6F-140319ED207B}" srcOrd="0" destOrd="0" parTransId="{33FC8C6B-A82E-46F1-B89B-C0971F65DEDA}" sibTransId="{C858CA6D-E25B-4069-8546-8999194B479D}"/>
    <dgm:cxn modelId="{FEF3E432-760D-448E-92E4-5648CC0669C9}" type="presOf" srcId="{B97978EE-7821-47C2-BB7E-CBDF838399F7}" destId="{C641C8DA-D317-40A3-B805-D2F8A0A92866}" srcOrd="0" destOrd="0" presId="urn:microsoft.com/office/officeart/2005/8/layout/orgChart1"/>
    <dgm:cxn modelId="{C8F10EB3-0584-41C8-A669-5D2573989795}" srcId="{145535C4-0F24-46D0-AE6F-140319ED207B}" destId="{659C5990-455D-4B42-A8E1-0D80D3445328}" srcOrd="0" destOrd="0" parTransId="{5600082A-B6B2-4172-8CD4-DF531F441C6E}" sibTransId="{E33C3069-864B-464F-986E-B32D164C022B}"/>
    <dgm:cxn modelId="{E251F12A-9D1B-43AB-BF9A-49F2F7A4AB87}" type="presOf" srcId="{80C413C2-B4B4-4587-92DB-CE15C064A364}" destId="{1727C112-7481-4689-A12D-449AA0C35227}" srcOrd="0" destOrd="0" presId="urn:microsoft.com/office/officeart/2005/8/layout/orgChart1"/>
    <dgm:cxn modelId="{B0F9A8FF-A4F2-4546-B966-D609E28125FC}" type="presOf" srcId="{935BE9BA-6ABF-4189-BA18-F5CF856B90B3}" destId="{48CD93BF-EC76-4202-BCA2-2ECB4366E53B}" srcOrd="0" destOrd="0" presId="urn:microsoft.com/office/officeart/2005/8/layout/orgChart1"/>
    <dgm:cxn modelId="{AC9FD94D-B10C-4D1B-A73C-0068AE11FBFE}" type="presOf" srcId="{5600082A-B6B2-4172-8CD4-DF531F441C6E}" destId="{B4598920-D6D0-4EF2-A31E-0852B4C6C756}" srcOrd="0" destOrd="0" presId="urn:microsoft.com/office/officeart/2005/8/layout/orgChart1"/>
    <dgm:cxn modelId="{F8DACEE2-7788-4076-A6E3-4DC3F6B571F7}" srcId="{145535C4-0F24-46D0-AE6F-140319ED207B}" destId="{7A5BC103-C690-4099-9BA0-290CBF489646}" srcOrd="1" destOrd="0" parTransId="{684DFB43-AAD3-4CF7-8163-891E34FDD606}" sibTransId="{333E120E-D912-422D-B87B-99FCA95FC982}"/>
    <dgm:cxn modelId="{B6EA1E90-5DAB-4253-8FEA-8788CBE98A26}" type="presOf" srcId="{659C5990-455D-4B42-A8E1-0D80D3445328}" destId="{FADDB9D0-D282-44B4-A856-8BD7C32A498E}" srcOrd="1" destOrd="0" presId="urn:microsoft.com/office/officeart/2005/8/layout/orgChart1"/>
    <dgm:cxn modelId="{DB8EFA20-7484-4046-90C0-86D011C14BF5}" type="presOf" srcId="{145535C4-0F24-46D0-AE6F-140319ED207B}" destId="{61F870FB-F7C8-4EFB-9C5A-E61F5C249850}" srcOrd="0" destOrd="0" presId="urn:microsoft.com/office/officeart/2005/8/layout/orgChart1"/>
    <dgm:cxn modelId="{6C9AB82B-7657-44C7-AA0D-358FCAFAFF22}" type="presOf" srcId="{145535C4-0F24-46D0-AE6F-140319ED207B}" destId="{BD5DAFB9-8923-4F1B-9925-84DCA2A9CD3A}" srcOrd="1" destOrd="0" presId="urn:microsoft.com/office/officeart/2005/8/layout/orgChart1"/>
    <dgm:cxn modelId="{FC29413B-8F4A-4892-944A-693B046E45D2}" type="presOf" srcId="{7A5BC103-C690-4099-9BA0-290CBF489646}" destId="{97A2BE78-4FAA-410C-874F-301E21164C80}" srcOrd="0" destOrd="0" presId="urn:microsoft.com/office/officeart/2005/8/layout/orgChart1"/>
    <dgm:cxn modelId="{603238AC-D2C2-492B-A883-260DCFF8F317}" type="presOf" srcId="{5D0FC6B7-A47B-4F9D-8A46-45358CE41E65}" destId="{A46DC0DC-6ABD-41C6-A39C-EA95A075D6CD}" srcOrd="0" destOrd="0" presId="urn:microsoft.com/office/officeart/2005/8/layout/orgChart1"/>
    <dgm:cxn modelId="{8D207FAE-FDF2-41C2-AC33-BF3D9C00B1BD}" srcId="{659C5990-455D-4B42-A8E1-0D80D3445328}" destId="{5D0FC6B7-A47B-4F9D-8A46-45358CE41E65}" srcOrd="1" destOrd="0" parTransId="{3BEE1A50-B622-4453-A05A-D88428932F27}" sibTransId="{FDFC76CA-439F-4526-A6BE-D8B313E39338}"/>
    <dgm:cxn modelId="{5123FD70-7FC2-4CDD-A359-C056F5AD39B9}" type="presParOf" srcId="{0F142EE3-F446-48C4-B909-F60F338F484E}" destId="{CE503CDC-BDBE-4E25-98E9-DCEE05ADE6C2}" srcOrd="0" destOrd="0" presId="urn:microsoft.com/office/officeart/2005/8/layout/orgChart1"/>
    <dgm:cxn modelId="{7C63DD4C-A430-4B98-AB21-32166774A4D1}" type="presParOf" srcId="{CE503CDC-BDBE-4E25-98E9-DCEE05ADE6C2}" destId="{BB372AF7-4264-4AE1-A7A6-F2B4E9337068}" srcOrd="0" destOrd="0" presId="urn:microsoft.com/office/officeart/2005/8/layout/orgChart1"/>
    <dgm:cxn modelId="{64B3062A-435C-4321-9C31-5ED868AC0D61}" type="presParOf" srcId="{BB372AF7-4264-4AE1-A7A6-F2B4E9337068}" destId="{61F870FB-F7C8-4EFB-9C5A-E61F5C249850}" srcOrd="0" destOrd="0" presId="urn:microsoft.com/office/officeart/2005/8/layout/orgChart1"/>
    <dgm:cxn modelId="{AB719047-34EB-43DD-B5DB-99D49C666A6C}" type="presParOf" srcId="{BB372AF7-4264-4AE1-A7A6-F2B4E9337068}" destId="{BD5DAFB9-8923-4F1B-9925-84DCA2A9CD3A}" srcOrd="1" destOrd="0" presId="urn:microsoft.com/office/officeart/2005/8/layout/orgChart1"/>
    <dgm:cxn modelId="{65BA32DA-D4B6-4371-91B0-C9228AF6A13E}" type="presParOf" srcId="{CE503CDC-BDBE-4E25-98E9-DCEE05ADE6C2}" destId="{63BB58A1-78DF-4BD5-9221-3A9A11E13EE2}" srcOrd="1" destOrd="0" presId="urn:microsoft.com/office/officeart/2005/8/layout/orgChart1"/>
    <dgm:cxn modelId="{24FF3CCC-A19F-4367-9916-636AB1843D57}" type="presParOf" srcId="{63BB58A1-78DF-4BD5-9221-3A9A11E13EE2}" destId="{B4598920-D6D0-4EF2-A31E-0852B4C6C756}" srcOrd="0" destOrd="0" presId="urn:microsoft.com/office/officeart/2005/8/layout/orgChart1"/>
    <dgm:cxn modelId="{4EEE8014-16A3-4BC2-8ADF-BE6015D6907F}" type="presParOf" srcId="{63BB58A1-78DF-4BD5-9221-3A9A11E13EE2}" destId="{0671D2EB-F10E-49C2-9523-7B044A2FC5DB}" srcOrd="1" destOrd="0" presId="urn:microsoft.com/office/officeart/2005/8/layout/orgChart1"/>
    <dgm:cxn modelId="{89CF0280-0EC4-49E5-88F2-8EA436A7EB0F}" type="presParOf" srcId="{0671D2EB-F10E-49C2-9523-7B044A2FC5DB}" destId="{37A95F9E-0A82-48AC-9075-650C207DB6ED}" srcOrd="0" destOrd="0" presId="urn:microsoft.com/office/officeart/2005/8/layout/orgChart1"/>
    <dgm:cxn modelId="{769C0180-F2F3-44E6-8D5F-8E3CAC1D0E7A}" type="presParOf" srcId="{37A95F9E-0A82-48AC-9075-650C207DB6ED}" destId="{E0483F59-D46E-46C5-8388-D5A11AA6AE03}" srcOrd="0" destOrd="0" presId="urn:microsoft.com/office/officeart/2005/8/layout/orgChart1"/>
    <dgm:cxn modelId="{13EB058D-8A4A-43B6-9786-6E33C878F780}" type="presParOf" srcId="{37A95F9E-0A82-48AC-9075-650C207DB6ED}" destId="{FADDB9D0-D282-44B4-A856-8BD7C32A498E}" srcOrd="1" destOrd="0" presId="urn:microsoft.com/office/officeart/2005/8/layout/orgChart1"/>
    <dgm:cxn modelId="{F83D6F81-25BE-4E3C-8063-5E35A75FAFD7}" type="presParOf" srcId="{0671D2EB-F10E-49C2-9523-7B044A2FC5DB}" destId="{E2BA5A32-520D-4892-ACA8-94D6FAFE09E5}" srcOrd="1" destOrd="0" presId="urn:microsoft.com/office/officeart/2005/8/layout/orgChart1"/>
    <dgm:cxn modelId="{2F950C86-017B-45D6-8B20-588AF5E5B07F}" type="presParOf" srcId="{E2BA5A32-520D-4892-ACA8-94D6FAFE09E5}" destId="{48CD93BF-EC76-4202-BCA2-2ECB4366E53B}" srcOrd="0" destOrd="0" presId="urn:microsoft.com/office/officeart/2005/8/layout/orgChart1"/>
    <dgm:cxn modelId="{99B97248-8364-4E58-B8EB-BABE0381D608}" type="presParOf" srcId="{E2BA5A32-520D-4892-ACA8-94D6FAFE09E5}" destId="{63E18D68-682E-4C92-8C5F-2E554AAB5850}" srcOrd="1" destOrd="0" presId="urn:microsoft.com/office/officeart/2005/8/layout/orgChart1"/>
    <dgm:cxn modelId="{C21D66D0-853E-44E4-BAEA-1BE8B7F661E1}" type="presParOf" srcId="{63E18D68-682E-4C92-8C5F-2E554AAB5850}" destId="{8A9E8F67-5DD5-4B76-BF23-FE7BDB45E834}" srcOrd="0" destOrd="0" presId="urn:microsoft.com/office/officeart/2005/8/layout/orgChart1"/>
    <dgm:cxn modelId="{01A29EC5-B28F-45EA-8AA3-57FEBBCF6532}" type="presParOf" srcId="{8A9E8F67-5DD5-4B76-BF23-FE7BDB45E834}" destId="{C641C8DA-D317-40A3-B805-D2F8A0A92866}" srcOrd="0" destOrd="0" presId="urn:microsoft.com/office/officeart/2005/8/layout/orgChart1"/>
    <dgm:cxn modelId="{FDB396D7-6E9A-4CC1-85EF-9EE80195D097}" type="presParOf" srcId="{8A9E8F67-5DD5-4B76-BF23-FE7BDB45E834}" destId="{249C5195-5722-4B39-81C4-B804CA9B89DE}" srcOrd="1" destOrd="0" presId="urn:microsoft.com/office/officeart/2005/8/layout/orgChart1"/>
    <dgm:cxn modelId="{0041DA95-EA14-4AED-B23A-2019ABC14F6F}" type="presParOf" srcId="{63E18D68-682E-4C92-8C5F-2E554AAB5850}" destId="{D305D661-86E0-475F-B209-001DAEA039E5}" srcOrd="1" destOrd="0" presId="urn:microsoft.com/office/officeart/2005/8/layout/orgChart1"/>
    <dgm:cxn modelId="{BC084E2E-3850-4550-9EDC-C98A10A8D951}" type="presParOf" srcId="{63E18D68-682E-4C92-8C5F-2E554AAB5850}" destId="{9E784C07-371C-44BE-B827-E3303BA7B026}" srcOrd="2" destOrd="0" presId="urn:microsoft.com/office/officeart/2005/8/layout/orgChart1"/>
    <dgm:cxn modelId="{89169EB1-FDAA-4AD1-B89C-7DCF975147C1}" type="presParOf" srcId="{E2BA5A32-520D-4892-ACA8-94D6FAFE09E5}" destId="{AC22F398-10E4-4DA1-BBF6-B6AD8A12B072}" srcOrd="2" destOrd="0" presId="urn:microsoft.com/office/officeart/2005/8/layout/orgChart1"/>
    <dgm:cxn modelId="{5D2AEBA6-6620-43B0-9D1D-99210B1D9405}" type="presParOf" srcId="{E2BA5A32-520D-4892-ACA8-94D6FAFE09E5}" destId="{9C625623-78C4-4DDB-BC54-D1B723512C6F}" srcOrd="3" destOrd="0" presId="urn:microsoft.com/office/officeart/2005/8/layout/orgChart1"/>
    <dgm:cxn modelId="{BFECB920-D43F-4DD4-9CA5-42782FFD1089}" type="presParOf" srcId="{9C625623-78C4-4DDB-BC54-D1B723512C6F}" destId="{63DF832E-D6F4-4D6D-9B23-AEA685DE0FBD}" srcOrd="0" destOrd="0" presId="urn:microsoft.com/office/officeart/2005/8/layout/orgChart1"/>
    <dgm:cxn modelId="{3208420D-FB1D-4932-A30C-A77EA889EA17}" type="presParOf" srcId="{63DF832E-D6F4-4D6D-9B23-AEA685DE0FBD}" destId="{A46DC0DC-6ABD-41C6-A39C-EA95A075D6CD}" srcOrd="0" destOrd="0" presId="urn:microsoft.com/office/officeart/2005/8/layout/orgChart1"/>
    <dgm:cxn modelId="{E718C035-B4CB-4513-A758-2B77DEC5EECB}" type="presParOf" srcId="{63DF832E-D6F4-4D6D-9B23-AEA685DE0FBD}" destId="{3EA153D5-F722-48F2-8E87-8CC317DD32F6}" srcOrd="1" destOrd="0" presId="urn:microsoft.com/office/officeart/2005/8/layout/orgChart1"/>
    <dgm:cxn modelId="{F9D841D2-A282-4F17-ABB1-422CC51FDBC0}" type="presParOf" srcId="{9C625623-78C4-4DDB-BC54-D1B723512C6F}" destId="{FBF4C9C8-EC5E-4530-980F-4F9EDB4A9F56}" srcOrd="1" destOrd="0" presId="urn:microsoft.com/office/officeart/2005/8/layout/orgChart1"/>
    <dgm:cxn modelId="{B2BB7AB4-E8DD-4346-8700-B74FF60F2C85}" type="presParOf" srcId="{9C625623-78C4-4DDB-BC54-D1B723512C6F}" destId="{D575C77F-96F0-4C75-8615-8D5DDF0220ED}" srcOrd="2" destOrd="0" presId="urn:microsoft.com/office/officeart/2005/8/layout/orgChart1"/>
    <dgm:cxn modelId="{D7195C2B-2B27-4CC0-AC88-4986CC12E430}" type="presParOf" srcId="{0671D2EB-F10E-49C2-9523-7B044A2FC5DB}" destId="{80C1F07A-B817-4F57-8DA7-2D599E0751E4}" srcOrd="2" destOrd="0" presId="urn:microsoft.com/office/officeart/2005/8/layout/orgChart1"/>
    <dgm:cxn modelId="{776FFBFA-8FCF-46A9-B2E9-5D0815E85A57}" type="presParOf" srcId="{63BB58A1-78DF-4BD5-9221-3A9A11E13EE2}" destId="{D30BE6A8-9EE4-4A1D-9088-85C263D7E12F}" srcOrd="2" destOrd="0" presId="urn:microsoft.com/office/officeart/2005/8/layout/orgChart1"/>
    <dgm:cxn modelId="{21684964-C419-4C39-9C5D-E613D6AB2F3A}" type="presParOf" srcId="{63BB58A1-78DF-4BD5-9221-3A9A11E13EE2}" destId="{8F0E9708-E86B-4F82-902B-85A8DBD8C7E5}" srcOrd="3" destOrd="0" presId="urn:microsoft.com/office/officeart/2005/8/layout/orgChart1"/>
    <dgm:cxn modelId="{D89882EA-76CA-4911-A637-CE28526E6858}" type="presParOf" srcId="{8F0E9708-E86B-4F82-902B-85A8DBD8C7E5}" destId="{68C934D2-9635-48B6-B817-C1D7CAAD7999}" srcOrd="0" destOrd="0" presId="urn:microsoft.com/office/officeart/2005/8/layout/orgChart1"/>
    <dgm:cxn modelId="{8ABACD00-0415-46EC-B3CF-8D6C51E17C11}" type="presParOf" srcId="{68C934D2-9635-48B6-B817-C1D7CAAD7999}" destId="{97A2BE78-4FAA-410C-874F-301E21164C80}" srcOrd="0" destOrd="0" presId="urn:microsoft.com/office/officeart/2005/8/layout/orgChart1"/>
    <dgm:cxn modelId="{65E13E2E-096F-4B67-9D50-06E6F8459971}" type="presParOf" srcId="{68C934D2-9635-48B6-B817-C1D7CAAD7999}" destId="{7F1CE630-8230-4E09-8437-B26635CB11AA}" srcOrd="1" destOrd="0" presId="urn:microsoft.com/office/officeart/2005/8/layout/orgChart1"/>
    <dgm:cxn modelId="{5F21ED73-9371-4420-A998-C73A3AE1FB6C}" type="presParOf" srcId="{8F0E9708-E86B-4F82-902B-85A8DBD8C7E5}" destId="{DC0F3515-CD77-48D4-8A6F-1B0FEAFAC3DD}" srcOrd="1" destOrd="0" presId="urn:microsoft.com/office/officeart/2005/8/layout/orgChart1"/>
    <dgm:cxn modelId="{721467B6-84A8-4E9F-8C1A-9022F9747086}" type="presParOf" srcId="{8F0E9708-E86B-4F82-902B-85A8DBD8C7E5}" destId="{1A3F37D2-DA80-48EC-B012-E23AE2B6011F}" srcOrd="2" destOrd="0" presId="urn:microsoft.com/office/officeart/2005/8/layout/orgChart1"/>
    <dgm:cxn modelId="{87AE4FE8-C202-4BBD-AD65-CE0DAB5EA8CD}" type="presParOf" srcId="{63BB58A1-78DF-4BD5-9221-3A9A11E13EE2}" destId="{C4452F82-3493-4F7F-9E5C-16B9D16DCE5B}" srcOrd="4" destOrd="0" presId="urn:microsoft.com/office/officeart/2005/8/layout/orgChart1"/>
    <dgm:cxn modelId="{DDD2DE1A-9EA8-46FE-8CE5-D830C99DD8D6}" type="presParOf" srcId="{63BB58A1-78DF-4BD5-9221-3A9A11E13EE2}" destId="{81860221-0A0B-40EB-A5C6-006904EB6677}" srcOrd="5" destOrd="0" presId="urn:microsoft.com/office/officeart/2005/8/layout/orgChart1"/>
    <dgm:cxn modelId="{ACAB9B08-7148-4DED-8082-6DF91179CDB4}" type="presParOf" srcId="{81860221-0A0B-40EB-A5C6-006904EB6677}" destId="{EEA27400-C21E-4FBD-B865-61CFDE512C4A}" srcOrd="0" destOrd="0" presId="urn:microsoft.com/office/officeart/2005/8/layout/orgChart1"/>
    <dgm:cxn modelId="{D07DD450-0077-4581-81EA-9CF6A8DD05C6}" type="presParOf" srcId="{EEA27400-C21E-4FBD-B865-61CFDE512C4A}" destId="{1727C112-7481-4689-A12D-449AA0C35227}" srcOrd="0" destOrd="0" presId="urn:microsoft.com/office/officeart/2005/8/layout/orgChart1"/>
    <dgm:cxn modelId="{D82D096D-D96A-416E-A03A-EB1C982E8C87}" type="presParOf" srcId="{EEA27400-C21E-4FBD-B865-61CFDE512C4A}" destId="{EB192F23-56EC-4F16-A630-625ADC83E352}" srcOrd="1" destOrd="0" presId="urn:microsoft.com/office/officeart/2005/8/layout/orgChart1"/>
    <dgm:cxn modelId="{CEE08F66-9DCF-4AEA-ABD2-22408693D8DC}" type="presParOf" srcId="{81860221-0A0B-40EB-A5C6-006904EB6677}" destId="{F3DE1FE4-5958-4E2E-8083-324406C63B51}" srcOrd="1" destOrd="0" presId="urn:microsoft.com/office/officeart/2005/8/layout/orgChart1"/>
    <dgm:cxn modelId="{605801E7-3123-4F33-BBE1-63830EFCA3E0}" type="presParOf" srcId="{81860221-0A0B-40EB-A5C6-006904EB6677}" destId="{B8147543-DAC6-4123-806C-E7E79982A43C}" srcOrd="2" destOrd="0" presId="urn:microsoft.com/office/officeart/2005/8/layout/orgChart1"/>
    <dgm:cxn modelId="{020FD6A0-8888-4A4D-88C0-E192E4BCB88E}" type="presParOf" srcId="{CE503CDC-BDBE-4E25-98E9-DCEE05ADE6C2}" destId="{05A2AAEA-9878-4047-966F-58307F58777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452F82-3493-4F7F-9E5C-16B9D16DCE5B}">
      <dsp:nvSpPr>
        <dsp:cNvPr id="0" name=""/>
        <dsp:cNvSpPr/>
      </dsp:nvSpPr>
      <dsp:spPr>
        <a:xfrm>
          <a:off x="2917860" y="707140"/>
          <a:ext cx="221626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6204"/>
              </a:lnTo>
              <a:lnTo>
                <a:pt x="2216267" y="86204"/>
              </a:lnTo>
              <a:lnTo>
                <a:pt x="2216267" y="126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0BE6A8-9EE4-4A1D-9088-85C263D7E12F}">
      <dsp:nvSpPr>
        <dsp:cNvPr id="0" name=""/>
        <dsp:cNvSpPr/>
      </dsp:nvSpPr>
      <dsp:spPr>
        <a:xfrm>
          <a:off x="2917860" y="752860"/>
          <a:ext cx="746092" cy="8228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2408"/>
              </a:lnTo>
              <a:lnTo>
                <a:pt x="746092" y="782408"/>
              </a:lnTo>
              <a:lnTo>
                <a:pt x="746092" y="8228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2F398-10E4-4DA1-BBF6-B6AD8A12B072}">
      <dsp:nvSpPr>
        <dsp:cNvPr id="0" name=""/>
        <dsp:cNvSpPr/>
      </dsp:nvSpPr>
      <dsp:spPr>
        <a:xfrm>
          <a:off x="187081" y="1824220"/>
          <a:ext cx="278597" cy="1243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076"/>
              </a:lnTo>
              <a:lnTo>
                <a:pt x="278597" y="12430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CD93BF-EC76-4202-BCA2-2ECB4366E53B}">
      <dsp:nvSpPr>
        <dsp:cNvPr id="0" name=""/>
        <dsp:cNvSpPr/>
      </dsp:nvSpPr>
      <dsp:spPr>
        <a:xfrm>
          <a:off x="187081" y="1824220"/>
          <a:ext cx="278597" cy="331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500"/>
              </a:lnTo>
              <a:lnTo>
                <a:pt x="278597" y="3315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598920-D6D0-4EF2-A31E-0852B4C6C756}">
      <dsp:nvSpPr>
        <dsp:cNvPr id="0" name=""/>
        <dsp:cNvSpPr/>
      </dsp:nvSpPr>
      <dsp:spPr>
        <a:xfrm>
          <a:off x="930007" y="707140"/>
          <a:ext cx="1987852" cy="91440"/>
        </a:xfrm>
        <a:custGeom>
          <a:avLst/>
          <a:gdLst/>
          <a:ahLst/>
          <a:cxnLst/>
          <a:rect l="0" t="0" r="0" b="0"/>
          <a:pathLst>
            <a:path>
              <a:moveTo>
                <a:pt x="1987852" y="45720"/>
              </a:moveTo>
              <a:lnTo>
                <a:pt x="1987852" y="86204"/>
              </a:lnTo>
              <a:lnTo>
                <a:pt x="0" y="86204"/>
              </a:lnTo>
              <a:lnTo>
                <a:pt x="0" y="126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870FB-F7C8-4EFB-9C5A-E61F5C249850}">
      <dsp:nvSpPr>
        <dsp:cNvPr id="0" name=""/>
        <dsp:cNvSpPr/>
      </dsp:nvSpPr>
      <dsp:spPr>
        <a:xfrm>
          <a:off x="2278611" y="102302"/>
          <a:ext cx="1278497" cy="650557"/>
        </a:xfrm>
        <a:prstGeom prst="rect">
          <a:avLst/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базовая площадка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C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«Первые шаги в инженерию» </a:t>
          </a:r>
        </a:p>
      </dsp:txBody>
      <dsp:txXfrm>
        <a:off x="2278611" y="102302"/>
        <a:ext cx="1278497" cy="650557"/>
      </dsp:txXfrm>
    </dsp:sp>
    <dsp:sp modelId="{E0483F59-D46E-46C5-8388-D5A11AA6AE03}">
      <dsp:nvSpPr>
        <dsp:cNvPr id="0" name=""/>
        <dsp:cNvSpPr/>
      </dsp:nvSpPr>
      <dsp:spPr>
        <a:xfrm>
          <a:off x="1350" y="833830"/>
          <a:ext cx="1857314" cy="990390"/>
        </a:xfrm>
        <a:prstGeom prst="rect">
          <a:avLst/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Административная поддержка:</a:t>
          </a:r>
          <a:r>
            <a:rPr lang="ru-RU" sz="800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базовой площадки необходимыми ресурсами (методическая литература, дополнительное обучение), консультация администрации в обновлении  локальных актов,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- Разработка плана действий </a:t>
          </a:r>
        </a:p>
      </dsp:txBody>
      <dsp:txXfrm>
        <a:off x="1350" y="833830"/>
        <a:ext cx="1857314" cy="990390"/>
      </dsp:txXfrm>
    </dsp:sp>
    <dsp:sp modelId="{C641C8DA-D317-40A3-B805-D2F8A0A92866}">
      <dsp:nvSpPr>
        <dsp:cNvPr id="0" name=""/>
        <dsp:cNvSpPr/>
      </dsp:nvSpPr>
      <dsp:spPr>
        <a:xfrm>
          <a:off x="465679" y="1905190"/>
          <a:ext cx="891467" cy="50106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Сроки: 2025-2026 уч.год</a:t>
          </a:r>
        </a:p>
      </dsp:txBody>
      <dsp:txXfrm>
        <a:off x="465679" y="1905190"/>
        <a:ext cx="891467" cy="501062"/>
      </dsp:txXfrm>
    </dsp:sp>
    <dsp:sp modelId="{A46DC0DC-6ABD-41C6-A39C-EA95A075D6CD}">
      <dsp:nvSpPr>
        <dsp:cNvPr id="0" name=""/>
        <dsp:cNvSpPr/>
      </dsp:nvSpPr>
      <dsp:spPr>
        <a:xfrm>
          <a:off x="465679" y="2487222"/>
          <a:ext cx="1890265" cy="116014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Заключительный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Подготовка отчетов и рекомендаций для дальнейшего совершенствования проекта.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Организация и проведение  научно-практической конференции «Первые шаги в Инженерию»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- Конкурс практического мастер-класса по направлению на получение звания «Мастер Инженерии».</a:t>
          </a:r>
        </a:p>
      </dsp:txBody>
      <dsp:txXfrm>
        <a:off x="465679" y="2487222"/>
        <a:ext cx="1890265" cy="1160149"/>
      </dsp:txXfrm>
    </dsp:sp>
    <dsp:sp modelId="{97A2BE78-4FAA-410C-874F-301E21164C80}">
      <dsp:nvSpPr>
        <dsp:cNvPr id="0" name=""/>
        <dsp:cNvSpPr/>
      </dsp:nvSpPr>
      <dsp:spPr>
        <a:xfrm>
          <a:off x="2457311" y="1575754"/>
          <a:ext cx="2413282" cy="1313241"/>
        </a:xfrm>
        <a:prstGeom prst="rect">
          <a:avLst/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Деятельность по направлению: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- Проведение обучающих мероприятий для воспитателей  базовой площадки «</a:t>
          </a:r>
          <a:r>
            <a:rPr lang="ru-RU" sz="800" b="1" kern="1200">
              <a:latin typeface="Times New Roman" pitchFamily="18" charset="0"/>
              <a:cs typeface="Times New Roman" pitchFamily="18" charset="0"/>
            </a:rPr>
            <a:t>Первые шаги в Инженерию</a:t>
          </a:r>
          <a:r>
            <a:rPr lang="ru-RU" sz="800" kern="1200">
              <a:latin typeface="Times New Roman" pitchFamily="18" charset="0"/>
              <a:cs typeface="Times New Roman" pitchFamily="18" charset="0"/>
            </a:rPr>
            <a:t>» МБДОУ «Колосок»;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 - проведение вебинаров с участием экспертов в области инженерного образования.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- организация и проведение семинаров- практикумов и тренингов для педагогов, открытых занятий педагога с детьми  для обсуждения и решения возникающих проблем по алгоритмике; </a:t>
          </a:r>
        </a:p>
      </dsp:txBody>
      <dsp:txXfrm>
        <a:off x="2457311" y="1575754"/>
        <a:ext cx="2413282" cy="1313241"/>
      </dsp:txXfrm>
    </dsp:sp>
    <dsp:sp modelId="{1727C112-7481-4689-A12D-449AA0C35227}">
      <dsp:nvSpPr>
        <dsp:cNvPr id="0" name=""/>
        <dsp:cNvSpPr/>
      </dsp:nvSpPr>
      <dsp:spPr>
        <a:xfrm>
          <a:off x="4433886" y="833830"/>
          <a:ext cx="1400484" cy="9668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Организационно-методическое обеспечение деятельности педагогов ДОУ по освоению методики занятий дополнительной образовательной программы «Алгоритмика»:</a:t>
          </a:r>
        </a:p>
      </dsp:txBody>
      <dsp:txXfrm>
        <a:off x="4433886" y="833830"/>
        <a:ext cx="1400484" cy="9668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EFFE-1A36-4A4A-8F34-F37456CB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Никитина СА</cp:lastModifiedBy>
  <cp:revision>4</cp:revision>
  <cp:lastPrinted>2025-06-10T08:58:00Z</cp:lastPrinted>
  <dcterms:created xsi:type="dcterms:W3CDTF">2025-08-22T12:47:00Z</dcterms:created>
  <dcterms:modified xsi:type="dcterms:W3CDTF">2025-08-22T12:51:00Z</dcterms:modified>
</cp:coreProperties>
</file>